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8498" w14:textId="37C0EF34" w:rsidR="00D44EF2"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 xml:space="preserve">The annual SABA Awards are some of the most prestigious legal awards in Toronto, celebrating the achievements of South Asian lawyers and their contribution to the legal profession. Once </w:t>
      </w:r>
      <w:proofErr w:type="gramStart"/>
      <w:r>
        <w:rPr>
          <w:rFonts w:ascii="ArialMT" w:hAnsi="ArialMT" w:cs="ArialMT"/>
          <w:color w:val="222222"/>
          <w:sz w:val="21"/>
          <w:szCs w:val="21"/>
          <w:lang w:val="en-US" w:eastAsia="en-GB"/>
        </w:rPr>
        <w:t>again</w:t>
      </w:r>
      <w:proofErr w:type="gramEnd"/>
      <w:r>
        <w:rPr>
          <w:rFonts w:ascii="ArialMT" w:hAnsi="ArialMT" w:cs="ArialMT"/>
          <w:color w:val="222222"/>
          <w:sz w:val="21"/>
          <w:szCs w:val="21"/>
          <w:lang w:val="en-US" w:eastAsia="en-GB"/>
        </w:rPr>
        <w:t xml:space="preserve"> this</w:t>
      </w:r>
      <w:r w:rsidR="00287493">
        <w:rPr>
          <w:rFonts w:ascii="ArialMT" w:hAnsi="ArialMT" w:cs="ArialMT"/>
          <w:color w:val="222222"/>
          <w:sz w:val="21"/>
          <w:szCs w:val="21"/>
          <w:lang w:val="en-US" w:eastAsia="en-GB"/>
        </w:rPr>
        <w:t xml:space="preserve"> </w:t>
      </w:r>
      <w:r>
        <w:rPr>
          <w:rFonts w:ascii="ArialMT" w:hAnsi="ArialMT" w:cs="ArialMT"/>
          <w:color w:val="222222"/>
          <w:sz w:val="21"/>
          <w:szCs w:val="21"/>
          <w:lang w:val="en-US" w:eastAsia="en-GB"/>
        </w:rPr>
        <w:t xml:space="preserve">year, the SABA Awards will </w:t>
      </w:r>
      <w:proofErr w:type="spellStart"/>
      <w:r>
        <w:rPr>
          <w:rFonts w:ascii="ArialMT" w:hAnsi="ArialMT" w:cs="ArialMT"/>
          <w:color w:val="222222"/>
          <w:sz w:val="21"/>
          <w:szCs w:val="21"/>
          <w:lang w:val="en-US" w:eastAsia="en-GB"/>
        </w:rPr>
        <w:t>honour</w:t>
      </w:r>
      <w:proofErr w:type="spellEnd"/>
      <w:r>
        <w:rPr>
          <w:rFonts w:ascii="ArialMT" w:hAnsi="ArialMT" w:cs="ArialMT"/>
          <w:color w:val="222222"/>
          <w:sz w:val="21"/>
          <w:szCs w:val="21"/>
          <w:lang w:val="en-US" w:eastAsia="en-GB"/>
        </w:rPr>
        <w:t xml:space="preserve"> leadership and excellence in the profession by South Asian lawyers, as well as outstanding commitment by an individual or organization to the cause of diversity</w:t>
      </w:r>
      <w:r w:rsidR="00F25512">
        <w:rPr>
          <w:rFonts w:ascii="ArialMT" w:hAnsi="ArialMT" w:cs="ArialMT"/>
          <w:color w:val="222222"/>
          <w:sz w:val="21"/>
          <w:szCs w:val="21"/>
          <w:lang w:val="en-US" w:eastAsia="en-GB"/>
        </w:rPr>
        <w:t>, equity, and inclusion</w:t>
      </w:r>
      <w:r>
        <w:rPr>
          <w:rFonts w:ascii="ArialMT" w:hAnsi="ArialMT" w:cs="ArialMT"/>
          <w:color w:val="222222"/>
          <w:sz w:val="21"/>
          <w:szCs w:val="21"/>
          <w:lang w:val="en-US" w:eastAsia="en-GB"/>
        </w:rPr>
        <w:t xml:space="preserve">. We are also pleased </w:t>
      </w:r>
      <w:r w:rsidR="00F25512">
        <w:rPr>
          <w:rFonts w:ascii="ArialMT" w:hAnsi="ArialMT" w:cs="ArialMT"/>
          <w:color w:val="222222"/>
          <w:sz w:val="21"/>
          <w:szCs w:val="21"/>
          <w:lang w:val="en-US" w:eastAsia="en-GB"/>
        </w:rPr>
        <w:t xml:space="preserve">to </w:t>
      </w:r>
      <w:proofErr w:type="spellStart"/>
      <w:r w:rsidR="00F25512">
        <w:rPr>
          <w:rFonts w:ascii="ArialMT" w:hAnsi="ArialMT" w:cs="ArialMT"/>
          <w:color w:val="222222"/>
          <w:sz w:val="21"/>
          <w:szCs w:val="21"/>
          <w:lang w:val="en-US" w:eastAsia="en-GB"/>
        </w:rPr>
        <w:t>honour</w:t>
      </w:r>
      <w:proofErr w:type="spellEnd"/>
      <w:r w:rsidR="00F25512">
        <w:rPr>
          <w:rFonts w:ascii="ArialMT" w:hAnsi="ArialMT" w:cs="ArialMT"/>
          <w:color w:val="222222"/>
          <w:sz w:val="21"/>
          <w:szCs w:val="21"/>
          <w:lang w:val="en-US" w:eastAsia="en-GB"/>
        </w:rPr>
        <w:t xml:space="preserve"> a recipient with</w:t>
      </w:r>
      <w:r>
        <w:rPr>
          <w:rFonts w:ascii="ArialMT" w:hAnsi="ArialMT" w:cs="ArialMT"/>
          <w:color w:val="222222"/>
          <w:sz w:val="21"/>
          <w:szCs w:val="21"/>
          <w:lang w:val="en-US" w:eastAsia="en-GB"/>
        </w:rPr>
        <w:t xml:space="preserve"> the Juriansz and Joachim Award for Excellence in Human Rights.</w:t>
      </w:r>
    </w:p>
    <w:p w14:paraId="1904A10E" w14:textId="77777777" w:rsidR="00D44EF2" w:rsidRDefault="00D44EF2" w:rsidP="00D44EF2">
      <w:pPr>
        <w:autoSpaceDE w:val="0"/>
        <w:autoSpaceDN w:val="0"/>
        <w:adjustRightInd w:val="0"/>
        <w:rPr>
          <w:rFonts w:ascii="Arial-BoldMT" w:hAnsi="Arial-BoldMT" w:cs="Arial-BoldMT"/>
          <w:b/>
          <w:bCs/>
          <w:color w:val="222222"/>
          <w:sz w:val="21"/>
          <w:szCs w:val="21"/>
          <w:lang w:val="en-US" w:eastAsia="en-GB"/>
        </w:rPr>
      </w:pPr>
    </w:p>
    <w:p w14:paraId="7DDF7DE7" w14:textId="6A32E9FB" w:rsidR="00D44EF2" w:rsidRDefault="00D44EF2" w:rsidP="00D44EF2">
      <w:pPr>
        <w:autoSpaceDE w:val="0"/>
        <w:autoSpaceDN w:val="0"/>
        <w:adjustRightInd w:val="0"/>
        <w:rPr>
          <w:rFonts w:ascii="Arial-BoldMT" w:hAnsi="Arial-BoldMT" w:cs="Arial-BoldMT"/>
          <w:b/>
          <w:bCs/>
          <w:color w:val="222222"/>
          <w:sz w:val="21"/>
          <w:szCs w:val="21"/>
          <w:lang w:val="en-US" w:eastAsia="en-GB"/>
        </w:rPr>
      </w:pPr>
      <w:r>
        <w:rPr>
          <w:rFonts w:ascii="Arial-BoldMT" w:hAnsi="Arial-BoldMT" w:cs="Arial-BoldMT"/>
          <w:b/>
          <w:bCs/>
          <w:color w:val="222222"/>
          <w:sz w:val="21"/>
          <w:szCs w:val="21"/>
          <w:lang w:val="en-US" w:eastAsia="en-GB"/>
        </w:rPr>
        <w:t xml:space="preserve">The nomination deadline is May </w:t>
      </w:r>
      <w:r w:rsidR="00287493">
        <w:rPr>
          <w:rFonts w:ascii="Arial-BoldMT" w:hAnsi="Arial-BoldMT" w:cs="Arial-BoldMT"/>
          <w:b/>
          <w:bCs/>
          <w:color w:val="222222"/>
          <w:sz w:val="21"/>
          <w:szCs w:val="21"/>
          <w:lang w:val="en-US" w:eastAsia="en-GB"/>
        </w:rPr>
        <w:t>16</w:t>
      </w:r>
      <w:r>
        <w:rPr>
          <w:rFonts w:ascii="Arial-BoldMT" w:hAnsi="Arial-BoldMT" w:cs="Arial-BoldMT"/>
          <w:b/>
          <w:bCs/>
          <w:color w:val="222222"/>
          <w:sz w:val="21"/>
          <w:szCs w:val="21"/>
          <w:lang w:val="en-US" w:eastAsia="en-GB"/>
        </w:rPr>
        <w:t>, 202</w:t>
      </w:r>
      <w:r w:rsidR="00287493">
        <w:rPr>
          <w:rFonts w:ascii="Arial-BoldMT" w:hAnsi="Arial-BoldMT" w:cs="Arial-BoldMT"/>
          <w:b/>
          <w:bCs/>
          <w:color w:val="222222"/>
          <w:sz w:val="21"/>
          <w:szCs w:val="21"/>
          <w:lang w:val="en-US" w:eastAsia="en-GB"/>
        </w:rPr>
        <w:t>5</w:t>
      </w:r>
      <w:r>
        <w:rPr>
          <w:rFonts w:ascii="Arial-BoldMT" w:hAnsi="Arial-BoldMT" w:cs="Arial-BoldMT"/>
          <w:b/>
          <w:bCs/>
          <w:color w:val="222222"/>
          <w:sz w:val="21"/>
          <w:szCs w:val="21"/>
          <w:lang w:val="en-US" w:eastAsia="en-GB"/>
        </w:rPr>
        <w:t>.</w:t>
      </w:r>
    </w:p>
    <w:p w14:paraId="514F7F37" w14:textId="77777777" w:rsidR="00D44EF2" w:rsidRDefault="00D44EF2" w:rsidP="00D44EF2">
      <w:pPr>
        <w:autoSpaceDE w:val="0"/>
        <w:autoSpaceDN w:val="0"/>
        <w:adjustRightInd w:val="0"/>
        <w:rPr>
          <w:rFonts w:ascii="ArialMT" w:hAnsi="ArialMT" w:cs="ArialMT"/>
          <w:color w:val="222222"/>
          <w:sz w:val="21"/>
          <w:szCs w:val="21"/>
          <w:lang w:val="en-US" w:eastAsia="en-GB"/>
        </w:rPr>
      </w:pPr>
    </w:p>
    <w:p w14:paraId="219FD883" w14:textId="12C6B6D7" w:rsidR="00D44EF2"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SABA will be presenting the Legal Excellence Award, Diversity Award, and the Juriansz</w:t>
      </w:r>
      <w:r w:rsidR="00F25512">
        <w:rPr>
          <w:rFonts w:ascii="ArialMT" w:hAnsi="ArialMT" w:cs="ArialMT"/>
          <w:color w:val="222222"/>
          <w:sz w:val="21"/>
          <w:szCs w:val="21"/>
          <w:lang w:val="en-US" w:eastAsia="en-GB"/>
        </w:rPr>
        <w:t xml:space="preserve"> and</w:t>
      </w:r>
      <w:r w:rsidR="00287493">
        <w:rPr>
          <w:rFonts w:ascii="ArialMT" w:hAnsi="ArialMT" w:cs="ArialMT"/>
          <w:color w:val="222222"/>
          <w:sz w:val="21"/>
          <w:szCs w:val="21"/>
          <w:lang w:val="en-US" w:eastAsia="en-GB"/>
        </w:rPr>
        <w:t xml:space="preserve"> </w:t>
      </w:r>
      <w:r>
        <w:rPr>
          <w:rFonts w:ascii="ArialMT" w:hAnsi="ArialMT" w:cs="ArialMT"/>
          <w:color w:val="222222"/>
          <w:sz w:val="21"/>
          <w:szCs w:val="21"/>
          <w:lang w:val="en-US" w:eastAsia="en-GB"/>
        </w:rPr>
        <w:t>Joachim Human Rights Award, the criteria for which are described below.</w:t>
      </w:r>
    </w:p>
    <w:p w14:paraId="49E76E80" w14:textId="77777777" w:rsidR="00D44EF2" w:rsidRDefault="00D44EF2" w:rsidP="00D44EF2">
      <w:pPr>
        <w:autoSpaceDE w:val="0"/>
        <w:autoSpaceDN w:val="0"/>
        <w:adjustRightInd w:val="0"/>
        <w:rPr>
          <w:rFonts w:ascii="Arial-BoldMT" w:hAnsi="Arial-BoldMT" w:cs="Arial-BoldMT"/>
          <w:b/>
          <w:bCs/>
          <w:color w:val="A63528"/>
          <w:sz w:val="27"/>
          <w:szCs w:val="27"/>
          <w:lang w:val="en-US" w:eastAsia="en-GB"/>
        </w:rPr>
      </w:pPr>
    </w:p>
    <w:p w14:paraId="0C41EE1D" w14:textId="0700EF42" w:rsidR="00D44EF2" w:rsidRDefault="00D44EF2" w:rsidP="00D44EF2">
      <w:pPr>
        <w:autoSpaceDE w:val="0"/>
        <w:autoSpaceDN w:val="0"/>
        <w:adjustRightInd w:val="0"/>
        <w:rPr>
          <w:rFonts w:ascii="Arial-BoldMT" w:hAnsi="Arial-BoldMT" w:cs="Arial-BoldMT"/>
          <w:b/>
          <w:bCs/>
          <w:color w:val="A63528"/>
          <w:sz w:val="27"/>
          <w:szCs w:val="27"/>
          <w:lang w:val="en-US" w:eastAsia="en-GB"/>
        </w:rPr>
      </w:pPr>
      <w:r>
        <w:rPr>
          <w:rFonts w:ascii="Arial-BoldMT" w:hAnsi="Arial-BoldMT" w:cs="Arial-BoldMT"/>
          <w:b/>
          <w:bCs/>
          <w:color w:val="A63528"/>
          <w:sz w:val="27"/>
          <w:szCs w:val="27"/>
          <w:lang w:val="en-US" w:eastAsia="en-GB"/>
        </w:rPr>
        <w:t>Selection Criteria</w:t>
      </w:r>
    </w:p>
    <w:p w14:paraId="5301914E" w14:textId="359D56E1" w:rsidR="00D44EF2"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 xml:space="preserve">The </w:t>
      </w:r>
      <w:r>
        <w:rPr>
          <w:rFonts w:ascii="Arial-BoldMT" w:hAnsi="Arial-BoldMT" w:cs="Arial-BoldMT"/>
          <w:b/>
          <w:bCs/>
          <w:color w:val="222222"/>
          <w:sz w:val="21"/>
          <w:szCs w:val="21"/>
          <w:lang w:val="en-US" w:eastAsia="en-GB"/>
        </w:rPr>
        <w:t xml:space="preserve">SABA Legal Excellence Award </w:t>
      </w:r>
      <w:r>
        <w:rPr>
          <w:rFonts w:ascii="ArialMT" w:hAnsi="ArialMT" w:cs="ArialMT"/>
          <w:color w:val="222222"/>
          <w:sz w:val="21"/>
          <w:szCs w:val="21"/>
          <w:lang w:val="en-US" w:eastAsia="en-GB"/>
        </w:rPr>
        <w:t xml:space="preserve">recognizes lawyers who have achieved excellence in their areas of practice or have exceptionally contributed to the profession. Successful candidates need not have reached a senior-level </w:t>
      </w:r>
      <w:proofErr w:type="gramStart"/>
      <w:r>
        <w:rPr>
          <w:rFonts w:ascii="ArialMT" w:hAnsi="ArialMT" w:cs="ArialMT"/>
          <w:color w:val="222222"/>
          <w:sz w:val="21"/>
          <w:szCs w:val="21"/>
          <w:lang w:val="en-US" w:eastAsia="en-GB"/>
        </w:rPr>
        <w:t>position,</w:t>
      </w:r>
      <w:proofErr w:type="gramEnd"/>
      <w:r>
        <w:rPr>
          <w:rFonts w:ascii="ArialMT" w:hAnsi="ArialMT" w:cs="ArialMT"/>
          <w:color w:val="222222"/>
          <w:sz w:val="21"/>
          <w:szCs w:val="21"/>
          <w:lang w:val="en-US" w:eastAsia="en-GB"/>
        </w:rPr>
        <w:t xml:space="preserve"> however their track-record should reflect a strong potential for distinction and leadership. Nominations are invited from lawyers of all levels of seniority in law firms, corporations, government, academia and alternate legal careers. Nominees must be members of SABA as of the date of application.</w:t>
      </w:r>
    </w:p>
    <w:p w14:paraId="29851C0D" w14:textId="77777777" w:rsidR="00D44EF2" w:rsidRDefault="00D44EF2" w:rsidP="00D44EF2">
      <w:pPr>
        <w:autoSpaceDE w:val="0"/>
        <w:autoSpaceDN w:val="0"/>
        <w:adjustRightInd w:val="0"/>
        <w:rPr>
          <w:rFonts w:ascii="ArialMT" w:hAnsi="ArialMT" w:cs="ArialMT"/>
          <w:color w:val="222222"/>
          <w:sz w:val="21"/>
          <w:szCs w:val="21"/>
          <w:lang w:val="en-US" w:eastAsia="en-GB"/>
        </w:rPr>
      </w:pPr>
    </w:p>
    <w:p w14:paraId="627F7B59" w14:textId="56504DCF" w:rsidR="00D44EF2"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 xml:space="preserve">The </w:t>
      </w:r>
      <w:r>
        <w:rPr>
          <w:rFonts w:ascii="Arial-BoldMT" w:hAnsi="Arial-BoldMT" w:cs="Arial-BoldMT"/>
          <w:b/>
          <w:bCs/>
          <w:color w:val="222222"/>
          <w:sz w:val="21"/>
          <w:szCs w:val="21"/>
          <w:lang w:val="en-US" w:eastAsia="en-GB"/>
        </w:rPr>
        <w:t xml:space="preserve">SABA Diversity Award </w:t>
      </w:r>
      <w:r>
        <w:rPr>
          <w:rFonts w:ascii="ArialMT" w:hAnsi="ArialMT" w:cs="ArialMT"/>
          <w:color w:val="222222"/>
          <w:sz w:val="21"/>
          <w:szCs w:val="21"/>
          <w:lang w:val="en-US" w:eastAsia="en-GB"/>
        </w:rPr>
        <w:t>recognizes an individual or organization that has demonstrated exemplary commitment to the promotion and recognition of diversity in the legal profession. Winners will be drawn from members of the legal profession not limited to members of SABA and organizations that employ legal professionals.</w:t>
      </w:r>
    </w:p>
    <w:p w14:paraId="60845153" w14:textId="77777777" w:rsidR="00D44EF2" w:rsidRDefault="00D44EF2" w:rsidP="00D44EF2">
      <w:pPr>
        <w:autoSpaceDE w:val="0"/>
        <w:autoSpaceDN w:val="0"/>
        <w:adjustRightInd w:val="0"/>
        <w:rPr>
          <w:rFonts w:ascii="ArialMT" w:hAnsi="ArialMT" w:cs="ArialMT"/>
          <w:color w:val="222222"/>
          <w:sz w:val="21"/>
          <w:szCs w:val="21"/>
          <w:lang w:val="en-US" w:eastAsia="en-GB"/>
        </w:rPr>
      </w:pPr>
    </w:p>
    <w:p w14:paraId="2DB6E905" w14:textId="3E47368C" w:rsidR="000C5A46"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 xml:space="preserve">The </w:t>
      </w:r>
      <w:r>
        <w:rPr>
          <w:rFonts w:ascii="Arial-BoldMT" w:hAnsi="Arial-BoldMT" w:cs="Arial-BoldMT"/>
          <w:b/>
          <w:bCs/>
          <w:color w:val="222222"/>
          <w:sz w:val="21"/>
          <w:szCs w:val="21"/>
          <w:lang w:val="en-US" w:eastAsia="en-GB"/>
        </w:rPr>
        <w:t xml:space="preserve">SABA Juriansz and Joachim Award for Excellence in Human Rights </w:t>
      </w:r>
      <w:r>
        <w:rPr>
          <w:rFonts w:ascii="ArialMT" w:hAnsi="ArialMT" w:cs="ArialMT"/>
          <w:color w:val="222222"/>
          <w:sz w:val="21"/>
          <w:szCs w:val="21"/>
          <w:lang w:val="en-US" w:eastAsia="en-GB"/>
        </w:rPr>
        <w:t>recognizes an individual’s outstanding singular or cumulative contributions to the</w:t>
      </w:r>
      <w:r>
        <w:rPr>
          <w:rFonts w:ascii="Arial-BoldMT" w:hAnsi="Arial-BoldMT" w:cs="Arial-BoldMT"/>
          <w:b/>
          <w:bCs/>
          <w:color w:val="222222"/>
          <w:sz w:val="21"/>
          <w:szCs w:val="21"/>
          <w:lang w:val="en-US" w:eastAsia="en-GB"/>
        </w:rPr>
        <w:t xml:space="preserve"> </w:t>
      </w:r>
      <w:r>
        <w:rPr>
          <w:rFonts w:ascii="ArialMT" w:hAnsi="ArialMT" w:cs="ArialMT"/>
          <w:color w:val="222222"/>
          <w:sz w:val="21"/>
          <w:szCs w:val="21"/>
          <w:lang w:val="en-US" w:eastAsia="en-GB"/>
        </w:rPr>
        <w:t>promotion and advancement of human rights as defined in the Canadian Charter of</w:t>
      </w:r>
      <w:r>
        <w:rPr>
          <w:rFonts w:ascii="Arial-BoldMT" w:hAnsi="Arial-BoldMT" w:cs="Arial-BoldMT"/>
          <w:b/>
          <w:bCs/>
          <w:color w:val="222222"/>
          <w:sz w:val="21"/>
          <w:szCs w:val="21"/>
          <w:lang w:val="en-US" w:eastAsia="en-GB"/>
        </w:rPr>
        <w:t xml:space="preserve"> </w:t>
      </w:r>
      <w:r>
        <w:rPr>
          <w:rFonts w:ascii="ArialMT" w:hAnsi="ArialMT" w:cs="ArialMT"/>
          <w:color w:val="222222"/>
          <w:sz w:val="21"/>
          <w:szCs w:val="21"/>
          <w:lang w:val="en-US" w:eastAsia="en-GB"/>
        </w:rPr>
        <w:t>Rights and Freedoms and other human rights legislation in Canada. Winners will be drawn from members of the legal profession not limited to members of SABA.</w:t>
      </w:r>
    </w:p>
    <w:p w14:paraId="3AE135E0" w14:textId="77777777" w:rsidR="00D44EF2" w:rsidRDefault="00D44EF2" w:rsidP="00D44EF2">
      <w:pPr>
        <w:autoSpaceDE w:val="0"/>
        <w:autoSpaceDN w:val="0"/>
        <w:adjustRightInd w:val="0"/>
        <w:rPr>
          <w:rFonts w:ascii="ArialMT" w:hAnsi="ArialMT" w:cs="ArialMT"/>
          <w:color w:val="222222"/>
          <w:sz w:val="21"/>
          <w:szCs w:val="21"/>
          <w:lang w:val="en-US" w:eastAsia="en-GB"/>
        </w:rPr>
      </w:pPr>
    </w:p>
    <w:p w14:paraId="50F47ED4" w14:textId="77777777" w:rsidR="00D44EF2" w:rsidRDefault="00D44EF2" w:rsidP="00D44EF2">
      <w:pPr>
        <w:autoSpaceDE w:val="0"/>
        <w:autoSpaceDN w:val="0"/>
        <w:adjustRightInd w:val="0"/>
        <w:rPr>
          <w:rFonts w:ascii="Arial-BoldMT" w:hAnsi="Arial-BoldMT" w:cs="Arial-BoldMT"/>
          <w:b/>
          <w:bCs/>
          <w:color w:val="A63528"/>
          <w:sz w:val="27"/>
          <w:szCs w:val="27"/>
          <w:lang w:val="en-US" w:eastAsia="en-GB"/>
        </w:rPr>
      </w:pPr>
      <w:r>
        <w:rPr>
          <w:rFonts w:ascii="Arial-BoldMT" w:hAnsi="Arial-BoldMT" w:cs="Arial-BoldMT"/>
          <w:b/>
          <w:bCs/>
          <w:color w:val="A63528"/>
          <w:sz w:val="27"/>
          <w:szCs w:val="27"/>
          <w:lang w:val="en-US" w:eastAsia="en-GB"/>
        </w:rPr>
        <w:t>Rules</w:t>
      </w:r>
    </w:p>
    <w:p w14:paraId="4EB25FAF" w14:textId="77777777" w:rsidR="00D44EF2" w:rsidRDefault="00D44EF2" w:rsidP="00D44EF2">
      <w:pPr>
        <w:autoSpaceDE w:val="0"/>
        <w:autoSpaceDN w:val="0"/>
        <w:adjustRightInd w:val="0"/>
        <w:rPr>
          <w:rFonts w:ascii="FreeSerif" w:hAnsi="FreeSerif" w:cs="FreeSerif"/>
          <w:color w:val="222222"/>
          <w:sz w:val="21"/>
          <w:szCs w:val="21"/>
          <w:lang w:val="en-US" w:eastAsia="en-GB"/>
        </w:rPr>
      </w:pPr>
      <w:r>
        <w:rPr>
          <w:rFonts w:ascii="FreeSerif" w:hAnsi="FreeSerif" w:cs="FreeSerif"/>
          <w:color w:val="222222"/>
          <w:sz w:val="21"/>
          <w:szCs w:val="21"/>
          <w:lang w:val="en-US" w:eastAsia="en-GB"/>
        </w:rPr>
        <w:t>﻿</w:t>
      </w:r>
    </w:p>
    <w:p w14:paraId="2C0DA028" w14:textId="163CE0C2"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Lawyers of all levels of seniority are eligible for nomination.</w:t>
      </w:r>
    </w:p>
    <w:p w14:paraId="21C5E15F" w14:textId="4C7338D0"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Self-nominations will be accepted and are encouraged.</w:t>
      </w:r>
    </w:p>
    <w:p w14:paraId="6E12B607" w14:textId="2F326BB6"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 xml:space="preserve">Nominees can be nominated for </w:t>
      </w:r>
      <w:r w:rsidR="00287493">
        <w:rPr>
          <w:rFonts w:ascii="ArialMT" w:hAnsi="ArialMT" w:cs="ArialMT"/>
          <w:color w:val="222222"/>
          <w:sz w:val="21"/>
          <w:szCs w:val="21"/>
          <w:lang w:val="en-US" w:eastAsia="en-GB"/>
        </w:rPr>
        <w:t>all</w:t>
      </w:r>
      <w:r w:rsidRPr="00287493">
        <w:rPr>
          <w:rFonts w:ascii="ArialMT" w:hAnsi="ArialMT" w:cs="ArialMT"/>
          <w:color w:val="222222"/>
          <w:sz w:val="21"/>
          <w:szCs w:val="21"/>
          <w:lang w:val="en-US" w:eastAsia="en-GB"/>
        </w:rPr>
        <w:t xml:space="preserve"> categories but are entitled to win in one category only.</w:t>
      </w:r>
    </w:p>
    <w:p w14:paraId="5EDE1F34" w14:textId="729C65F4"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SABA reserves the right to propose nominations.</w:t>
      </w:r>
    </w:p>
    <w:p w14:paraId="20FB4C8D" w14:textId="085A32BE"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 xml:space="preserve">Nominations must be received by no later than 5:00 PM on </w:t>
      </w:r>
      <w:r w:rsidRPr="00287493">
        <w:rPr>
          <w:rFonts w:ascii="Arial-BoldMT" w:hAnsi="Arial-BoldMT" w:cs="Arial-BoldMT"/>
          <w:b/>
          <w:bCs/>
          <w:color w:val="222222"/>
          <w:sz w:val="21"/>
          <w:szCs w:val="21"/>
          <w:lang w:val="en-US" w:eastAsia="en-GB"/>
        </w:rPr>
        <w:t xml:space="preserve">May </w:t>
      </w:r>
      <w:r w:rsidR="00287493">
        <w:rPr>
          <w:rFonts w:ascii="Arial-BoldMT" w:hAnsi="Arial-BoldMT" w:cs="Arial-BoldMT"/>
          <w:b/>
          <w:bCs/>
          <w:color w:val="222222"/>
          <w:sz w:val="21"/>
          <w:szCs w:val="21"/>
          <w:lang w:val="en-US" w:eastAsia="en-GB"/>
        </w:rPr>
        <w:t>16</w:t>
      </w:r>
      <w:r w:rsidRPr="00287493">
        <w:rPr>
          <w:rFonts w:ascii="Arial-BoldMT" w:hAnsi="Arial-BoldMT" w:cs="Arial-BoldMT"/>
          <w:b/>
          <w:bCs/>
          <w:color w:val="222222"/>
          <w:sz w:val="21"/>
          <w:szCs w:val="21"/>
          <w:lang w:val="en-US" w:eastAsia="en-GB"/>
        </w:rPr>
        <w:t>, 202</w:t>
      </w:r>
      <w:r w:rsidR="00287493">
        <w:rPr>
          <w:rFonts w:ascii="Arial-BoldMT" w:hAnsi="Arial-BoldMT" w:cs="Arial-BoldMT"/>
          <w:b/>
          <w:bCs/>
          <w:color w:val="222222"/>
          <w:sz w:val="21"/>
          <w:szCs w:val="21"/>
          <w:lang w:val="en-US" w:eastAsia="en-GB"/>
        </w:rPr>
        <w:t>5</w:t>
      </w:r>
      <w:r w:rsidRPr="00287493">
        <w:rPr>
          <w:rFonts w:ascii="ArialMT" w:hAnsi="ArialMT" w:cs="ArialMT"/>
          <w:color w:val="222222"/>
          <w:sz w:val="21"/>
          <w:szCs w:val="21"/>
          <w:lang w:val="en-US" w:eastAsia="en-GB"/>
        </w:rPr>
        <w:t xml:space="preserve">. Late submissions may be accepted in </w:t>
      </w:r>
      <w:proofErr w:type="spellStart"/>
      <w:r w:rsidRPr="00287493">
        <w:rPr>
          <w:rFonts w:ascii="ArialMT" w:hAnsi="ArialMT" w:cs="ArialMT"/>
          <w:color w:val="222222"/>
          <w:sz w:val="21"/>
          <w:szCs w:val="21"/>
          <w:lang w:val="en-US" w:eastAsia="en-GB"/>
        </w:rPr>
        <w:t>SABA’s</w:t>
      </w:r>
      <w:proofErr w:type="spellEnd"/>
      <w:r w:rsidRPr="00287493">
        <w:rPr>
          <w:rFonts w:ascii="ArialMT" w:hAnsi="ArialMT" w:cs="ArialMT"/>
          <w:color w:val="222222"/>
          <w:sz w:val="21"/>
          <w:szCs w:val="21"/>
          <w:lang w:val="en-US" w:eastAsia="en-GB"/>
        </w:rPr>
        <w:t xml:space="preserve"> sole discretion.</w:t>
      </w:r>
    </w:p>
    <w:p w14:paraId="1CD2CF03" w14:textId="5BD20B1A"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Nomination packages should include a personal statement of no more than two pages and a curriculum vitae. Letters of support are optional but not required.</w:t>
      </w:r>
    </w:p>
    <w:p w14:paraId="7B815A11" w14:textId="6864BE66" w:rsidR="00D44EF2" w:rsidRPr="00287493" w:rsidRDefault="00D44EF2" w:rsidP="00287493">
      <w:pPr>
        <w:pStyle w:val="ListParagraph"/>
        <w:numPr>
          <w:ilvl w:val="0"/>
          <w:numId w:val="12"/>
        </w:numPr>
        <w:autoSpaceDE w:val="0"/>
        <w:autoSpaceDN w:val="0"/>
        <w:adjustRightInd w:val="0"/>
        <w:rPr>
          <w:rFonts w:ascii="ArialMT" w:hAnsi="ArialMT" w:cs="ArialMT"/>
          <w:color w:val="222222"/>
          <w:sz w:val="21"/>
          <w:szCs w:val="21"/>
          <w:lang w:val="en-US" w:eastAsia="en-GB"/>
        </w:rPr>
      </w:pPr>
      <w:r w:rsidRPr="00287493">
        <w:rPr>
          <w:rFonts w:ascii="ArialMT" w:hAnsi="ArialMT" w:cs="ArialMT"/>
          <w:color w:val="222222"/>
          <w:sz w:val="21"/>
          <w:szCs w:val="21"/>
          <w:lang w:val="en-US" w:eastAsia="en-GB"/>
        </w:rPr>
        <w:t xml:space="preserve">Nominations are to be sent by email to </w:t>
      </w:r>
      <w:r w:rsidR="00287493">
        <w:rPr>
          <w:rFonts w:ascii="ArialMT" w:hAnsi="ArialMT" w:cs="ArialMT"/>
          <w:color w:val="222222"/>
          <w:sz w:val="21"/>
          <w:szCs w:val="21"/>
          <w:lang w:val="en-US" w:eastAsia="en-GB"/>
        </w:rPr>
        <w:t>Lipi Mishra</w:t>
      </w:r>
      <w:r w:rsidRPr="00287493">
        <w:rPr>
          <w:rFonts w:ascii="ArialMT" w:hAnsi="ArialMT" w:cs="ArialMT"/>
          <w:color w:val="222222"/>
          <w:sz w:val="21"/>
          <w:szCs w:val="21"/>
          <w:lang w:val="en-US" w:eastAsia="en-GB"/>
        </w:rPr>
        <w:t xml:space="preserve"> at</w:t>
      </w:r>
      <w:r w:rsidR="00287493">
        <w:rPr>
          <w:rFonts w:ascii="ArialMT" w:hAnsi="ArialMT" w:cs="ArialMT"/>
          <w:color w:val="222222"/>
          <w:sz w:val="21"/>
          <w:szCs w:val="21"/>
          <w:lang w:val="en-US" w:eastAsia="en-GB"/>
        </w:rPr>
        <w:t xml:space="preserve"> </w:t>
      </w:r>
      <w:hyperlink r:id="rId7" w:history="1">
        <w:r w:rsidR="00287493" w:rsidRPr="00ED58BC">
          <w:rPr>
            <w:rStyle w:val="Hyperlink"/>
            <w:rFonts w:ascii="ArialMT" w:hAnsi="ArialMT" w:cs="ArialMT"/>
            <w:sz w:val="21"/>
            <w:szCs w:val="21"/>
            <w:lang w:val="en-US" w:eastAsia="en-GB"/>
          </w:rPr>
          <w:t>lmishra@osler.com</w:t>
        </w:r>
      </w:hyperlink>
      <w:r w:rsidR="00287493">
        <w:rPr>
          <w:rFonts w:ascii="ArialMT" w:hAnsi="ArialMT" w:cs="ArialMT"/>
          <w:color w:val="222222"/>
          <w:sz w:val="21"/>
          <w:szCs w:val="21"/>
          <w:lang w:val="en-US" w:eastAsia="en-GB"/>
        </w:rPr>
        <w:t xml:space="preserve"> and</w:t>
      </w:r>
      <w:r w:rsidRPr="00287493">
        <w:rPr>
          <w:rFonts w:ascii="ArialMT" w:hAnsi="ArialMT" w:cs="ArialMT"/>
          <w:color w:val="222222"/>
          <w:sz w:val="21"/>
          <w:szCs w:val="21"/>
          <w:lang w:val="en-US" w:eastAsia="en-GB"/>
        </w:rPr>
        <w:t xml:space="preserve"> Arun Krishnamurti at </w:t>
      </w:r>
      <w:hyperlink r:id="rId8" w:history="1">
        <w:r w:rsidR="00287493" w:rsidRPr="00ED58BC">
          <w:rPr>
            <w:rStyle w:val="Hyperlink"/>
            <w:rFonts w:ascii="ArialMT" w:hAnsi="ArialMT" w:cs="ArialMT"/>
            <w:sz w:val="21"/>
            <w:szCs w:val="21"/>
            <w:lang w:val="en-US" w:eastAsia="en-GB"/>
          </w:rPr>
          <w:t>akrishnamurti@google.com</w:t>
        </w:r>
      </w:hyperlink>
    </w:p>
    <w:p w14:paraId="30851C91" w14:textId="77777777" w:rsidR="00287493" w:rsidRPr="00287493" w:rsidRDefault="00287493" w:rsidP="00287493">
      <w:pPr>
        <w:pStyle w:val="ListParagraph"/>
        <w:autoSpaceDE w:val="0"/>
        <w:autoSpaceDN w:val="0"/>
        <w:adjustRightInd w:val="0"/>
        <w:rPr>
          <w:rFonts w:ascii="ArialMT" w:hAnsi="ArialMT" w:cs="ArialMT"/>
          <w:color w:val="222222"/>
          <w:sz w:val="21"/>
          <w:szCs w:val="21"/>
          <w:lang w:val="en-US" w:eastAsia="en-GB"/>
        </w:rPr>
      </w:pPr>
    </w:p>
    <w:p w14:paraId="03DEDA2C" w14:textId="77777777" w:rsidR="00D44EF2" w:rsidRDefault="00D44EF2" w:rsidP="00D44EF2">
      <w:pPr>
        <w:autoSpaceDE w:val="0"/>
        <w:autoSpaceDN w:val="0"/>
        <w:adjustRightInd w:val="0"/>
        <w:rPr>
          <w:rFonts w:ascii="ArialMT" w:hAnsi="ArialMT" w:cs="ArialMT"/>
          <w:color w:val="222222"/>
          <w:sz w:val="21"/>
          <w:szCs w:val="21"/>
          <w:lang w:val="en-US" w:eastAsia="en-GB"/>
        </w:rPr>
      </w:pPr>
    </w:p>
    <w:p w14:paraId="66DEE1A3" w14:textId="4A4106C0" w:rsidR="00D44EF2" w:rsidRDefault="00D44EF2" w:rsidP="00D44EF2">
      <w:pPr>
        <w:autoSpaceDE w:val="0"/>
        <w:autoSpaceDN w:val="0"/>
        <w:adjustRightInd w:val="0"/>
        <w:rPr>
          <w:rFonts w:ascii="ArialMT" w:hAnsi="ArialMT" w:cs="ArialMT"/>
          <w:color w:val="222222"/>
          <w:sz w:val="21"/>
          <w:szCs w:val="21"/>
          <w:lang w:val="en-US" w:eastAsia="en-GB"/>
        </w:rPr>
      </w:pPr>
      <w:r>
        <w:rPr>
          <w:rFonts w:ascii="ArialMT" w:hAnsi="ArialMT" w:cs="ArialMT"/>
          <w:color w:val="222222"/>
          <w:sz w:val="21"/>
          <w:szCs w:val="21"/>
          <w:lang w:val="en-US" w:eastAsia="en-GB"/>
        </w:rPr>
        <w:t>If you have questions regarding the nomination process, please contact</w:t>
      </w:r>
      <w:r w:rsidR="00287493">
        <w:rPr>
          <w:rFonts w:ascii="ArialMT" w:hAnsi="ArialMT" w:cs="ArialMT"/>
          <w:color w:val="222222"/>
          <w:sz w:val="21"/>
          <w:szCs w:val="21"/>
          <w:lang w:val="en-US" w:eastAsia="en-GB"/>
        </w:rPr>
        <w:t xml:space="preserve"> Lipi Mishra at </w:t>
      </w:r>
      <w:hyperlink r:id="rId9" w:history="1">
        <w:r w:rsidR="00287493" w:rsidRPr="00ED58BC">
          <w:rPr>
            <w:rStyle w:val="Hyperlink"/>
            <w:rFonts w:ascii="ArialMT" w:hAnsi="ArialMT" w:cs="ArialMT"/>
            <w:sz w:val="21"/>
            <w:szCs w:val="21"/>
            <w:lang w:val="en-US" w:eastAsia="en-GB"/>
          </w:rPr>
          <w:t>lmishra@osler.com</w:t>
        </w:r>
      </w:hyperlink>
      <w:r w:rsidR="00287493">
        <w:rPr>
          <w:rFonts w:ascii="ArialMT" w:hAnsi="ArialMT" w:cs="ArialMT"/>
          <w:color w:val="222222"/>
          <w:sz w:val="21"/>
          <w:szCs w:val="21"/>
          <w:lang w:val="en-US" w:eastAsia="en-GB"/>
        </w:rPr>
        <w:t xml:space="preserve"> </w:t>
      </w:r>
      <w:r>
        <w:rPr>
          <w:rFonts w:ascii="ArialMT" w:hAnsi="ArialMT" w:cs="ArialMT"/>
          <w:color w:val="222222"/>
          <w:sz w:val="21"/>
          <w:szCs w:val="21"/>
          <w:lang w:val="en-US" w:eastAsia="en-GB"/>
        </w:rPr>
        <w:t xml:space="preserve">or Arun Krishnamurti at </w:t>
      </w:r>
      <w:hyperlink r:id="rId10" w:history="1">
        <w:r w:rsidR="00287493" w:rsidRPr="00ED58BC">
          <w:rPr>
            <w:rStyle w:val="Hyperlink"/>
            <w:rFonts w:ascii="ArialMT" w:hAnsi="ArialMT" w:cs="ArialMT"/>
            <w:sz w:val="21"/>
            <w:szCs w:val="21"/>
            <w:lang w:val="en-US" w:eastAsia="en-GB"/>
          </w:rPr>
          <w:t>akrishnamurti@google.com</w:t>
        </w:r>
      </w:hyperlink>
      <w:r w:rsidR="00287493">
        <w:rPr>
          <w:rFonts w:ascii="ArialMT" w:hAnsi="ArialMT" w:cs="ArialMT"/>
          <w:color w:val="1155CD"/>
          <w:sz w:val="21"/>
          <w:szCs w:val="21"/>
          <w:lang w:val="en-US" w:eastAsia="en-GB"/>
        </w:rPr>
        <w:t>.</w:t>
      </w:r>
    </w:p>
    <w:p w14:paraId="1A58FF13" w14:textId="77777777" w:rsidR="00287493" w:rsidRPr="00287493" w:rsidRDefault="00287493" w:rsidP="00D44EF2">
      <w:pPr>
        <w:autoSpaceDE w:val="0"/>
        <w:autoSpaceDN w:val="0"/>
        <w:adjustRightInd w:val="0"/>
        <w:rPr>
          <w:rFonts w:ascii="ArialMT" w:hAnsi="ArialMT" w:cs="ArialMT"/>
          <w:color w:val="222222"/>
          <w:sz w:val="21"/>
          <w:szCs w:val="21"/>
          <w:lang w:val="en-US" w:eastAsia="en-GB"/>
        </w:rPr>
      </w:pPr>
    </w:p>
    <w:sectPr w:rsidR="00287493" w:rsidRPr="002874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F000" w14:textId="77777777" w:rsidR="00B3056B" w:rsidRDefault="00B3056B">
      <w:r>
        <w:separator/>
      </w:r>
    </w:p>
  </w:endnote>
  <w:endnote w:type="continuationSeparator" w:id="0">
    <w:p w14:paraId="2E2BBE53" w14:textId="77777777" w:rsidR="00B3056B" w:rsidRDefault="00B3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Free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B29B" w14:textId="77777777" w:rsidR="00CD4F43" w:rsidRDefault="00CD4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X-DOCUMENTID_be4ff1c2-7ead-4898-9fd3-ca82d22d517a"/>
      <w:tag w:val="LX-DOCUMENTID"/>
      <w:id w:val="-548689319"/>
      <w:placeholder>
        <w:docPart w:val="DefaultPlaceholder_-1854013440"/>
      </w:placeholder>
    </w:sdtPr>
    <w:sdtContent>
      <w:p w14:paraId="4F1595E4" w14:textId="48B8DCB2" w:rsidR="00CD4F43" w:rsidRDefault="00CD4F43" w:rsidP="00CD4F43">
        <w:pPr>
          <w:pStyle w:val="DocsID"/>
        </w:pPr>
        <w:r w:rsidRPr="00CD4F43">
          <w:t>Call for Gala Awards 2025.docx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X-DOCUMENTID_a3628b84-7d7e-4b1e-8703-2aeac73506e6"/>
      <w:tag w:val="LX-DOCUMENTID"/>
      <w:id w:val="1037319916"/>
      <w:placeholder>
        <w:docPart w:val="DefaultPlaceholder_-1854013440"/>
      </w:placeholder>
    </w:sdtPr>
    <w:sdtContent>
      <w:p w14:paraId="58C16F92" w14:textId="32BB2580" w:rsidR="00CD4F43" w:rsidRDefault="00CD4F43" w:rsidP="00CD4F43">
        <w:pPr>
          <w:pStyle w:val="DocsID"/>
        </w:pPr>
        <w:r w:rsidRPr="00CD4F43">
          <w:t>Call for Gala Awards 2025.docx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2A8A" w14:textId="77777777" w:rsidR="00B3056B" w:rsidRDefault="00B3056B">
      <w:r>
        <w:separator/>
      </w:r>
    </w:p>
  </w:footnote>
  <w:footnote w:type="continuationSeparator" w:id="0">
    <w:p w14:paraId="018C6F8F" w14:textId="77777777" w:rsidR="00B3056B" w:rsidRDefault="00B3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A840" w14:textId="77777777" w:rsidR="000F48E6" w:rsidRDefault="000F48E6">
    <w:pPr>
      <w:pStyle w:val="Header"/>
    </w:pPr>
  </w:p>
  <w:p w14:paraId="671A64DB" w14:textId="77777777" w:rsidR="000F48E6" w:rsidRDefault="000F48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EC74" w14:textId="77777777" w:rsidR="000F48E6" w:rsidRDefault="008D3779">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DC003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4E9F" w14:textId="77777777" w:rsidR="00CD4F43" w:rsidRDefault="00CD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3C8"/>
    <w:multiLevelType w:val="hybridMultilevel"/>
    <w:tmpl w:val="7096B8E0"/>
    <w:name w:val="UnnamedList46847"/>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92E73"/>
    <w:multiLevelType w:val="hybridMultilevel"/>
    <w:tmpl w:val="5848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037217">
    <w:abstractNumId w:val="9"/>
  </w:num>
  <w:num w:numId="2" w16cid:durableId="160316436">
    <w:abstractNumId w:val="7"/>
  </w:num>
  <w:num w:numId="3" w16cid:durableId="1590776903">
    <w:abstractNumId w:val="6"/>
  </w:num>
  <w:num w:numId="4" w16cid:durableId="1666779237">
    <w:abstractNumId w:val="5"/>
  </w:num>
  <w:num w:numId="5" w16cid:durableId="1741175025">
    <w:abstractNumId w:val="4"/>
  </w:num>
  <w:num w:numId="6" w16cid:durableId="1538741018">
    <w:abstractNumId w:val="8"/>
  </w:num>
  <w:num w:numId="7" w16cid:durableId="1878349558">
    <w:abstractNumId w:val="3"/>
  </w:num>
  <w:num w:numId="8" w16cid:durableId="801850690">
    <w:abstractNumId w:val="2"/>
  </w:num>
  <w:num w:numId="9" w16cid:durableId="12077932">
    <w:abstractNumId w:val="1"/>
  </w:num>
  <w:num w:numId="10" w16cid:durableId="940070034">
    <w:abstractNumId w:val="0"/>
  </w:num>
  <w:num w:numId="11" w16cid:durableId="1457138222">
    <w:abstractNumId w:val="11"/>
  </w:num>
  <w:num w:numId="12" w16cid:durableId="281889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Type" w:val="plain"/>
  </w:docVars>
  <w:rsids>
    <w:rsidRoot w:val="00DE5F8D"/>
    <w:rsid w:val="000C5A46"/>
    <w:rsid w:val="000F48E6"/>
    <w:rsid w:val="00100AD5"/>
    <w:rsid w:val="001100D2"/>
    <w:rsid w:val="00174ED2"/>
    <w:rsid w:val="00185B92"/>
    <w:rsid w:val="00287493"/>
    <w:rsid w:val="002C392D"/>
    <w:rsid w:val="00352E53"/>
    <w:rsid w:val="00355772"/>
    <w:rsid w:val="004C432D"/>
    <w:rsid w:val="00547B76"/>
    <w:rsid w:val="0068530E"/>
    <w:rsid w:val="006C6C15"/>
    <w:rsid w:val="0071226D"/>
    <w:rsid w:val="007962C4"/>
    <w:rsid w:val="00827086"/>
    <w:rsid w:val="008D3779"/>
    <w:rsid w:val="009327DC"/>
    <w:rsid w:val="00A15750"/>
    <w:rsid w:val="00AA6A29"/>
    <w:rsid w:val="00B23A2A"/>
    <w:rsid w:val="00B3056B"/>
    <w:rsid w:val="00B91BDB"/>
    <w:rsid w:val="00C4506D"/>
    <w:rsid w:val="00C51286"/>
    <w:rsid w:val="00CD4F43"/>
    <w:rsid w:val="00D44EF2"/>
    <w:rsid w:val="00DC0033"/>
    <w:rsid w:val="00DE5F8D"/>
    <w:rsid w:val="00E37F2F"/>
    <w:rsid w:val="00F25512"/>
    <w:rsid w:val="00F44619"/>
    <w:rsid w:val="00FE257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2DF1BC"/>
  <w15:docId w15:val="{A6F7CBCA-979B-409F-B5F7-4117C196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6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basedOn w:val="Normal"/>
    <w:pPr>
      <w:spacing w:after="240"/>
      <w:jc w:val="both"/>
    </w:pPr>
  </w:style>
  <w:style w:type="paragraph" w:styleId="Footer">
    <w:name w:val="footer"/>
    <w:basedOn w:val="Normal"/>
    <w:pPr>
      <w:tabs>
        <w:tab w:val="center" w:pos="4680"/>
        <w:tab w:val="right" w:pos="9360"/>
      </w:tabs>
    </w:p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basedOn w:val="OHHpara"/>
    <w:pPr>
      <w:ind w:left="720" w:hanging="720"/>
    </w:pPr>
  </w:style>
  <w:style w:type="paragraph" w:customStyle="1" w:styleId="OHHCentre">
    <w:name w:val="OHHCentre"/>
    <w:basedOn w:val="OHHpara"/>
    <w:pPr>
      <w:jc w:val="center"/>
    </w:pPr>
  </w:style>
  <w:style w:type="paragraph" w:customStyle="1" w:styleId="OHHLeft">
    <w:name w:val="OHHLeft"/>
    <w:basedOn w:val="OHHpara"/>
    <w:pPr>
      <w:jc w:val="left"/>
    </w:pPr>
  </w:style>
  <w:style w:type="paragraph" w:customStyle="1" w:styleId="OHHLR">
    <w:name w:val="OHHLR"/>
    <w:basedOn w:val="OHHpara"/>
    <w:pPr>
      <w:ind w:left="720" w:right="720"/>
    </w:pPr>
  </w:style>
  <w:style w:type="paragraph" w:customStyle="1" w:styleId="OHHLR2">
    <w:name w:val="OHHLR2"/>
    <w:basedOn w:val="OHHpara"/>
    <w:pPr>
      <w:ind w:left="1440" w:right="1440"/>
    </w:pPr>
  </w:style>
  <w:style w:type="paragraph" w:customStyle="1" w:styleId="OHHMainHeading">
    <w:name w:val="OHHMainHeading"/>
    <w:basedOn w:val="OHHpara"/>
    <w:next w:val="OHHpara"/>
    <w:pPr>
      <w:keepNext/>
      <w:keepLines/>
      <w:spacing w:before="120"/>
      <w:jc w:val="center"/>
      <w:outlineLvl w:val="0"/>
    </w:pPr>
    <w:rPr>
      <w:b/>
      <w:caps/>
      <w:u w:val="single"/>
    </w:rPr>
  </w:style>
  <w:style w:type="paragraph" w:customStyle="1" w:styleId="OHHpara1">
    <w:name w:val="OHHpara1"/>
    <w:basedOn w:val="OHHpara"/>
    <w:pPr>
      <w:ind w:left="720"/>
    </w:pPr>
  </w:style>
  <w:style w:type="paragraph" w:customStyle="1" w:styleId="OHHpara2">
    <w:name w:val="OHHpara2"/>
    <w:basedOn w:val="OHHpara"/>
    <w:pPr>
      <w:ind w:left="1440"/>
    </w:pPr>
  </w:style>
  <w:style w:type="paragraph" w:customStyle="1" w:styleId="OHHpara3">
    <w:name w:val="OHHpara3"/>
    <w:basedOn w:val="OHHpara"/>
    <w:pPr>
      <w:ind w:left="2160"/>
    </w:pPr>
  </w:style>
  <w:style w:type="paragraph" w:customStyle="1" w:styleId="OHHpara4">
    <w:name w:val="OHHpara4"/>
    <w:basedOn w:val="OHHpara"/>
    <w:pPr>
      <w:ind w:left="2880"/>
    </w:pPr>
  </w:style>
  <w:style w:type="paragraph" w:customStyle="1" w:styleId="OHHpara5">
    <w:name w:val="OHHpara5"/>
    <w:basedOn w:val="OHHpara"/>
    <w:pPr>
      <w:ind w:left="3600"/>
    </w:pPr>
  </w:style>
  <w:style w:type="paragraph" w:customStyle="1" w:styleId="OHHPlain">
    <w:name w:val="OHHPlain"/>
    <w:basedOn w:val="Normal"/>
  </w:style>
  <w:style w:type="paragraph" w:customStyle="1" w:styleId="OHHQuote">
    <w:name w:val="OHHQuote"/>
    <w:basedOn w:val="Normal"/>
    <w:pPr>
      <w:spacing w:after="240"/>
      <w:ind w:left="1440" w:right="1440"/>
      <w:jc w:val="both"/>
    </w:pPr>
    <w:rPr>
      <w:sz w:val="20"/>
    </w:rPr>
  </w:style>
  <w:style w:type="paragraph" w:customStyle="1" w:styleId="OHHReference">
    <w:name w:val="OHHReference"/>
    <w:basedOn w:val="OHHQuote"/>
    <w:rPr>
      <w:b/>
    </w:rPr>
  </w:style>
  <w:style w:type="paragraph" w:customStyle="1" w:styleId="OHHRight">
    <w:name w:val="OHHRight"/>
    <w:basedOn w:val="OHHpara"/>
    <w:pPr>
      <w:jc w:val="right"/>
    </w:pPr>
  </w:style>
  <w:style w:type="paragraph" w:customStyle="1" w:styleId="OHHSubHeading">
    <w:name w:val="OHHSubHeading"/>
    <w:basedOn w:val="OHHpara"/>
    <w:next w:val="OHHpara"/>
    <w:pPr>
      <w:keepNext/>
      <w:keepLines/>
      <w:spacing w:before="120"/>
      <w:jc w:val="left"/>
      <w:outlineLvl w:val="1"/>
    </w:pPr>
    <w:rPr>
      <w:b/>
      <w:u w:val="single"/>
    </w:rPr>
  </w:style>
  <w:style w:type="paragraph" w:customStyle="1" w:styleId="OHHTab">
    <w:name w:val="OHHTab"/>
    <w:basedOn w:val="OHHpara"/>
    <w:pPr>
      <w:ind w:firstLine="720"/>
    </w:pPr>
  </w:style>
  <w:style w:type="paragraph" w:customStyle="1" w:styleId="OHHTab2">
    <w:name w:val="OHHTab2"/>
    <w:basedOn w:val="OHHpara"/>
    <w:pPr>
      <w:ind w:firstLine="1440"/>
    </w:pPr>
  </w:style>
  <w:style w:type="character" w:styleId="PageNumber">
    <w:name w:val="page number"/>
    <w:rsid w:val="00100AD5"/>
  </w:style>
  <w:style w:type="character" w:customStyle="1" w:styleId="Prompt">
    <w:name w:val="Prompt"/>
    <w:basedOn w:val="DefaultParagraphFont"/>
    <w:rPr>
      <w:color w:val="auto"/>
    </w:rPr>
  </w:style>
  <w:style w:type="paragraph" w:customStyle="1" w:styleId="Schedule">
    <w:name w:val="Schedule"/>
    <w:basedOn w:val="OHHpara"/>
    <w:next w:val="OHHpara"/>
    <w:rsid w:val="00FE2577"/>
    <w:pPr>
      <w:keepNext/>
      <w:jc w:val="center"/>
      <w:outlineLvl w:val="0"/>
    </w:pPr>
    <w:rPr>
      <w:b/>
      <w:caps/>
    </w:rPr>
  </w:style>
  <w:style w:type="paragraph" w:customStyle="1" w:styleId="OHHTableHead">
    <w:name w:val="OHHTableHead"/>
    <w:basedOn w:val="OHHpara"/>
    <w:pPr>
      <w:keepNext/>
      <w:keepLines/>
      <w:spacing w:before="60" w:after="60"/>
      <w:jc w:val="center"/>
    </w:pPr>
    <w:rPr>
      <w:b/>
    </w:rPr>
  </w:style>
  <w:style w:type="paragraph" w:customStyle="1" w:styleId="OHHTableText">
    <w:name w:val="OHHTableTex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DocsID">
    <w:name w:val="DocsID"/>
    <w:basedOn w:val="Normal"/>
    <w:link w:val="DocsIDChar"/>
    <w:rsid w:val="007962C4"/>
    <w:pPr>
      <w:spacing w:before="20"/>
    </w:pPr>
    <w:rPr>
      <w:color w:val="000000"/>
      <w:sz w:val="12"/>
    </w:rPr>
  </w:style>
  <w:style w:type="character" w:customStyle="1" w:styleId="DocsIDChar">
    <w:name w:val="DocsID Char"/>
    <w:basedOn w:val="DefaultParagraphFont"/>
    <w:link w:val="DocsID"/>
    <w:rsid w:val="007962C4"/>
    <w:rPr>
      <w:color w:val="000000"/>
      <w:sz w:val="12"/>
      <w:lang w:val="en-CA" w:eastAsia="en-US"/>
    </w:rPr>
  </w:style>
  <w:style w:type="paragraph" w:customStyle="1" w:styleId="TocTitle">
    <w:name w:val="TocTitle"/>
    <w:basedOn w:val="Normal"/>
    <w:qFormat/>
    <w:rsid w:val="0068530E"/>
    <w:pPr>
      <w:jc w:val="center"/>
    </w:pPr>
    <w:rPr>
      <w:b/>
      <w:caps/>
    </w:rPr>
  </w:style>
  <w:style w:type="paragraph" w:styleId="TOC1">
    <w:name w:val="toc 1"/>
    <w:basedOn w:val="Normal"/>
    <w:next w:val="Normal"/>
    <w:autoRedefine/>
    <w:uiPriority w:val="39"/>
    <w:semiHidden/>
    <w:unhideWhenUsed/>
    <w:rsid w:val="0071226D"/>
    <w:pPr>
      <w:spacing w:after="100"/>
      <w:ind w:left="720" w:hanging="720"/>
    </w:pPr>
  </w:style>
  <w:style w:type="paragraph" w:styleId="TOC2">
    <w:name w:val="toc 2"/>
    <w:basedOn w:val="Normal"/>
    <w:next w:val="Normal"/>
    <w:autoRedefine/>
    <w:uiPriority w:val="39"/>
    <w:semiHidden/>
    <w:unhideWhenUsed/>
    <w:rsid w:val="0071226D"/>
    <w:pPr>
      <w:spacing w:after="100"/>
      <w:ind w:left="1440" w:hanging="720"/>
    </w:pPr>
  </w:style>
  <w:style w:type="paragraph" w:styleId="TOC3">
    <w:name w:val="toc 3"/>
    <w:basedOn w:val="Normal"/>
    <w:next w:val="Normal"/>
    <w:autoRedefine/>
    <w:uiPriority w:val="39"/>
    <w:semiHidden/>
    <w:unhideWhenUsed/>
    <w:rsid w:val="0071226D"/>
    <w:pPr>
      <w:spacing w:after="100"/>
      <w:ind w:left="2160" w:hanging="720"/>
    </w:pPr>
  </w:style>
  <w:style w:type="paragraph" w:styleId="TOC4">
    <w:name w:val="toc 4"/>
    <w:basedOn w:val="Normal"/>
    <w:next w:val="Normal"/>
    <w:autoRedefine/>
    <w:uiPriority w:val="39"/>
    <w:semiHidden/>
    <w:unhideWhenUsed/>
    <w:rsid w:val="0071226D"/>
    <w:pPr>
      <w:spacing w:after="100"/>
      <w:ind w:left="2880" w:hanging="720"/>
    </w:pPr>
  </w:style>
  <w:style w:type="paragraph" w:styleId="TOC5">
    <w:name w:val="toc 5"/>
    <w:basedOn w:val="Normal"/>
    <w:next w:val="Normal"/>
    <w:autoRedefine/>
    <w:uiPriority w:val="39"/>
    <w:semiHidden/>
    <w:unhideWhenUsed/>
    <w:rsid w:val="0071226D"/>
    <w:pPr>
      <w:spacing w:after="100"/>
      <w:ind w:left="3600" w:hanging="720"/>
    </w:pPr>
  </w:style>
  <w:style w:type="paragraph" w:styleId="TOC6">
    <w:name w:val="toc 6"/>
    <w:basedOn w:val="Normal"/>
    <w:next w:val="Normal"/>
    <w:autoRedefine/>
    <w:uiPriority w:val="39"/>
    <w:semiHidden/>
    <w:unhideWhenUsed/>
    <w:rsid w:val="0071226D"/>
    <w:pPr>
      <w:spacing w:after="100"/>
      <w:ind w:left="4320" w:hanging="720"/>
    </w:pPr>
  </w:style>
  <w:style w:type="paragraph" w:styleId="TOC7">
    <w:name w:val="toc 7"/>
    <w:basedOn w:val="Normal"/>
    <w:next w:val="Normal"/>
    <w:autoRedefine/>
    <w:uiPriority w:val="39"/>
    <w:semiHidden/>
    <w:unhideWhenUsed/>
    <w:rsid w:val="0071226D"/>
    <w:pPr>
      <w:spacing w:after="100"/>
      <w:ind w:left="5040" w:hanging="720"/>
    </w:pPr>
  </w:style>
  <w:style w:type="paragraph" w:styleId="TOC8">
    <w:name w:val="toc 8"/>
    <w:basedOn w:val="Normal"/>
    <w:next w:val="Normal"/>
    <w:autoRedefine/>
    <w:uiPriority w:val="39"/>
    <w:semiHidden/>
    <w:unhideWhenUsed/>
    <w:rsid w:val="0071226D"/>
    <w:pPr>
      <w:spacing w:after="100"/>
      <w:ind w:left="5760" w:hanging="720"/>
    </w:pPr>
  </w:style>
  <w:style w:type="paragraph" w:styleId="TOC9">
    <w:name w:val="toc 9"/>
    <w:basedOn w:val="Normal"/>
    <w:next w:val="Normal"/>
    <w:autoRedefine/>
    <w:uiPriority w:val="39"/>
    <w:semiHidden/>
    <w:unhideWhenUsed/>
    <w:rsid w:val="0071226D"/>
    <w:pPr>
      <w:spacing w:after="100"/>
      <w:ind w:left="6480" w:hanging="720"/>
    </w:pPr>
  </w:style>
  <w:style w:type="character" w:styleId="PlaceholderText">
    <w:name w:val="Placeholder Text"/>
    <w:basedOn w:val="DefaultParagraphFont"/>
    <w:uiPriority w:val="99"/>
    <w:semiHidden/>
    <w:rsid w:val="00CD4F43"/>
    <w:rPr>
      <w:color w:val="666666"/>
    </w:rPr>
  </w:style>
  <w:style w:type="paragraph" w:styleId="ListParagraph">
    <w:name w:val="List Paragraph"/>
    <w:basedOn w:val="Normal"/>
    <w:uiPriority w:val="34"/>
    <w:qFormat/>
    <w:rsid w:val="00287493"/>
    <w:pPr>
      <w:ind w:left="720"/>
      <w:contextualSpacing/>
    </w:pPr>
  </w:style>
  <w:style w:type="character" w:styleId="Hyperlink">
    <w:name w:val="Hyperlink"/>
    <w:basedOn w:val="DefaultParagraphFont"/>
    <w:uiPriority w:val="99"/>
    <w:unhideWhenUsed/>
    <w:rsid w:val="00287493"/>
    <w:rPr>
      <w:color w:val="0000FF" w:themeColor="hyperlink"/>
      <w:u w:val="single"/>
    </w:rPr>
  </w:style>
  <w:style w:type="character" w:styleId="UnresolvedMention">
    <w:name w:val="Unresolved Mention"/>
    <w:basedOn w:val="DefaultParagraphFont"/>
    <w:uiPriority w:val="99"/>
    <w:semiHidden/>
    <w:unhideWhenUsed/>
    <w:rsid w:val="0028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rishnamurti@google.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mishra@osl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krishnamurti@goog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mishra@osler.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E93172-0291-411F-8B4F-267AC7C66527}"/>
      </w:docPartPr>
      <w:docPartBody>
        <w:p w:rsidR="00560753" w:rsidRDefault="008464B5">
          <w:r w:rsidRPr="00ED58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Free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B5"/>
    <w:rsid w:val="00014343"/>
    <w:rsid w:val="00352E53"/>
    <w:rsid w:val="00560753"/>
    <w:rsid w:val="008464B5"/>
    <w:rsid w:val="008E04C1"/>
    <w:rsid w:val="00C5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4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433</Words>
  <Characters>2398</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Manager/>
  <Company>Osler, Hoskin &amp; Harcourt LLP</Company>
  <LinksUpToDate>false</LinksUpToDate>
  <CharactersWithSpaces>2815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Mishra, Lipi</dc:creator>
  <cp:keywords/>
  <dc:description>English v3.03</dc:description>
  <cp:lastModifiedBy>Mishra, Lipi</cp:lastModifiedBy>
  <cp:revision>4</cp:revision>
  <dcterms:created xsi:type="dcterms:W3CDTF">2025-03-19T14:17:00Z</dcterms:created>
  <dcterms:modified xsi:type="dcterms:W3CDTF">2025-03-28T18:48:00Z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X-TEMPLATE-TYPE">
    <vt:lpwstr>0</vt:lpwstr>
  </property>
  <property fmtid="{D5CDD505-2E9C-101B-9397-08002B2CF9AE}" pid="3" name="WordLXNoDocIdAutoUpdate">
    <vt:lpwstr>False</vt:lpwstr>
  </property>
  <property fmtid="{D5CDD505-2E9C-101B-9397-08002B2CF9AE}" pid="4" name="DOCUMENTID-SETTINGS">
    <vt:lpwstr>0</vt:lpwstr>
  </property>
</Properties>
</file>